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211878">
        <w:rPr>
          <w:b/>
          <w:sz w:val="28"/>
          <w:szCs w:val="28"/>
        </w:rPr>
        <w:t>66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211878">
        <w:rPr>
          <w:rFonts w:eastAsia="MS Mincho"/>
          <w:sz w:val="28"/>
          <w:szCs w:val="28"/>
        </w:rPr>
        <w:t>7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Виноградова Николая Николаевича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74481E">
        <w:rPr>
          <w:rFonts w:ascii="Times New Roman" w:eastAsia="MS Mincho" w:hAnsi="Times New Roman"/>
          <w:sz w:val="28"/>
          <w:szCs w:val="28"/>
        </w:rPr>
        <w:t>=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74481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 xml:space="preserve"> минут</w:t>
      </w:r>
      <w:r w:rsidR="00211878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>Виноградов Н.Н.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74481E">
        <w:rPr>
          <w:rFonts w:eastAsia="MS Mincho"/>
          <w:sz w:val="28"/>
          <w:szCs w:val="28"/>
        </w:rPr>
        <w:t>=</w:t>
      </w:r>
      <w:r w:rsidR="00120A70">
        <w:rPr>
          <w:rFonts w:eastAsia="MS Mincho"/>
          <w:sz w:val="28"/>
          <w:szCs w:val="28"/>
        </w:rPr>
        <w:t xml:space="preserve">км автодороги </w:t>
      </w:r>
      <w:r w:rsidR="0074481E">
        <w:rPr>
          <w:rFonts w:eastAsia="MS Mincho"/>
          <w:sz w:val="28"/>
          <w:szCs w:val="28"/>
        </w:rPr>
        <w:t>=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74481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4481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211878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2C2053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2C2053">
        <w:rPr>
          <w:rFonts w:eastAsia="MS Mincho"/>
          <w:sz w:val="28"/>
          <w:szCs w:val="28"/>
        </w:rPr>
        <w:t xml:space="preserve"> и возвращением на ранее занимаемую полосу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</w:t>
      </w:r>
      <w:r w:rsidRPr="000D6A75">
        <w:rPr>
          <w:rFonts w:eastAsia="MS Mincho"/>
          <w:sz w:val="28"/>
          <w:szCs w:val="28"/>
        </w:rPr>
        <w:t>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11878" w:rsidR="00211878">
        <w:rPr>
          <w:rFonts w:eastAsia="MS Mincho"/>
          <w:sz w:val="28"/>
          <w:szCs w:val="28"/>
        </w:rPr>
        <w:t xml:space="preserve">Виноградов Н.Н.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74481E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74481E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74481E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74481E">
        <w:rPr>
          <w:rFonts w:eastAsia="MS Mincho"/>
          <w:sz w:val="28"/>
          <w:szCs w:val="28"/>
        </w:rPr>
        <w:t>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</w:t>
      </w:r>
      <w:r w:rsidRPr="003D3EF6">
        <w:rPr>
          <w:rFonts w:eastAsia="MS Mincho"/>
          <w:sz w:val="28"/>
          <w:szCs w:val="28"/>
        </w:rPr>
        <w:t xml:space="preserve">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</w:t>
      </w:r>
      <w:r w:rsidRPr="003D3EF6">
        <w:rPr>
          <w:rFonts w:eastAsia="MS Mincho"/>
          <w:sz w:val="28"/>
          <w:szCs w:val="28"/>
        </w:rPr>
        <w:t>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211878" w:rsidR="00211878">
        <w:rPr>
          <w:rFonts w:eastAsia="MS Mincho"/>
          <w:sz w:val="28"/>
          <w:szCs w:val="28"/>
        </w:rPr>
        <w:t xml:space="preserve">Виноградов Н.Н.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</w:t>
      </w:r>
      <w:r w:rsidRPr="002B5DAF">
        <w:rPr>
          <w:rFonts w:eastAsia="MS Mincho"/>
          <w:sz w:val="28"/>
          <w:szCs w:val="28"/>
        </w:rPr>
        <w:t xml:space="preserve"> об отложении рассмотрения дела не заявлял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</w:t>
      </w:r>
      <w:r w:rsidRPr="00214C82">
        <w:rPr>
          <w:rFonts w:eastAsia="MS Mincho"/>
          <w:sz w:val="28"/>
          <w:szCs w:val="28"/>
        </w:rPr>
        <w:t>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DE3B5A">
        <w:rPr>
          <w:rFonts w:eastAsia="MS Mincho"/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</w:t>
      </w:r>
      <w:r w:rsidRPr="000D03FA">
        <w:rPr>
          <w:rFonts w:eastAsia="MS Mincho"/>
          <w:sz w:val="28"/>
          <w:szCs w:val="28"/>
        </w:rPr>
        <w:t xml:space="preserve">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</w:t>
      </w:r>
      <w:r w:rsidRPr="0061679C">
        <w:rPr>
          <w:rFonts w:eastAsia="MS Mincho"/>
          <w:sz w:val="28"/>
          <w:szCs w:val="28"/>
        </w:rPr>
        <w:t>й 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</w:t>
      </w:r>
      <w:r w:rsidRPr="0061679C">
        <w:rPr>
          <w:rFonts w:eastAsia="MS Mincho"/>
          <w:sz w:val="28"/>
          <w:szCs w:val="28"/>
        </w:rPr>
        <w:t>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</w:t>
      </w:r>
      <w:r w:rsidRPr="0061679C">
        <w:rPr>
          <w:rFonts w:eastAsia="MS Mincho"/>
          <w:sz w:val="28"/>
          <w:szCs w:val="28"/>
        </w:rPr>
        <w:t>ей части, на которые въезд запрещен; обозначает границы стояночных мест транспортных средств.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</w:t>
      </w:r>
      <w:r w:rsidRPr="00DE3B5A">
        <w:rPr>
          <w:rFonts w:eastAsia="MS Mincho"/>
          <w:sz w:val="28"/>
          <w:szCs w:val="28"/>
        </w:rPr>
        <w:t>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</w:t>
      </w:r>
      <w:r w:rsidRPr="00DE3B5A">
        <w:rPr>
          <w:rFonts w:eastAsia="MS Mincho"/>
          <w:sz w:val="28"/>
          <w:szCs w:val="28"/>
        </w:rPr>
        <w:t xml:space="preserve">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</w:t>
      </w:r>
      <w:r w:rsidRPr="00DE3B5A">
        <w:rPr>
          <w:rFonts w:eastAsia="MS Mincho"/>
          <w:sz w:val="28"/>
          <w:szCs w:val="28"/>
        </w:rPr>
        <w:t>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211878" w:rsidR="00211878">
        <w:rPr>
          <w:rFonts w:eastAsia="MS Mincho"/>
          <w:sz w:val="28"/>
          <w:szCs w:val="28"/>
        </w:rPr>
        <w:t>Виноградов</w:t>
      </w:r>
      <w:r w:rsidR="00211878">
        <w:rPr>
          <w:rFonts w:eastAsia="MS Mincho"/>
          <w:sz w:val="28"/>
          <w:szCs w:val="28"/>
        </w:rPr>
        <w:t>а</w:t>
      </w:r>
      <w:r w:rsidRPr="00211878" w:rsidR="00211878">
        <w:rPr>
          <w:rFonts w:eastAsia="MS Mincho"/>
          <w:sz w:val="28"/>
          <w:szCs w:val="28"/>
        </w:rPr>
        <w:t xml:space="preserve"> Н.Н.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административном п</w:t>
      </w:r>
      <w:r w:rsidRPr="000D6A75">
        <w:rPr>
          <w:rFonts w:eastAsia="MS Mincho"/>
          <w:sz w:val="28"/>
          <w:szCs w:val="28"/>
        </w:rPr>
        <w:t xml:space="preserve">равонарушении </w:t>
      </w:r>
      <w:r w:rsidR="0074481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 xml:space="preserve"> от </w:t>
      </w:r>
      <w:r w:rsidR="0074481E">
        <w:rPr>
          <w:rFonts w:eastAsia="MS Mincho"/>
          <w:sz w:val="28"/>
          <w:szCs w:val="28"/>
        </w:rPr>
        <w:t>=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211878" w:rsidR="00211878">
        <w:rPr>
          <w:rFonts w:eastAsia="MS Mincho"/>
          <w:sz w:val="28"/>
          <w:szCs w:val="28"/>
        </w:rPr>
        <w:t>Виноградов</w:t>
      </w:r>
      <w:r w:rsidR="00211878">
        <w:rPr>
          <w:rFonts w:eastAsia="MS Mincho"/>
          <w:sz w:val="28"/>
          <w:szCs w:val="28"/>
        </w:rPr>
        <w:t>у</w:t>
      </w:r>
      <w:r w:rsidRPr="00211878" w:rsidR="00211878">
        <w:rPr>
          <w:rFonts w:eastAsia="MS Mincho"/>
          <w:sz w:val="28"/>
          <w:szCs w:val="28"/>
        </w:rPr>
        <w:t xml:space="preserve"> Н.Н.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2E13BD">
        <w:rPr>
          <w:rFonts w:eastAsia="MS Mincho"/>
          <w:sz w:val="28"/>
          <w:szCs w:val="28"/>
        </w:rPr>
        <w:t xml:space="preserve">, в </w:t>
      </w:r>
      <w:r w:rsidR="002E13BD">
        <w:rPr>
          <w:rFonts w:eastAsia="MS Mincho"/>
          <w:sz w:val="28"/>
          <w:szCs w:val="28"/>
        </w:rPr>
        <w:t xml:space="preserve">графе «Объяснения» </w:t>
      </w:r>
      <w:r w:rsidRPr="00211878" w:rsidR="00211878">
        <w:rPr>
          <w:rFonts w:eastAsia="MS Mincho"/>
          <w:sz w:val="28"/>
          <w:szCs w:val="28"/>
        </w:rPr>
        <w:t>Виноградов Н.Н.</w:t>
      </w:r>
      <w:r w:rsidR="002E13BD">
        <w:rPr>
          <w:rFonts w:eastAsia="MS Mincho"/>
          <w:sz w:val="28"/>
          <w:szCs w:val="28"/>
        </w:rPr>
        <w:t xml:space="preserve"> указал, что завершал маневр </w:t>
      </w:r>
      <w:r w:rsidR="00211878">
        <w:rPr>
          <w:rFonts w:eastAsia="MS Mincho"/>
          <w:sz w:val="28"/>
          <w:szCs w:val="28"/>
        </w:rPr>
        <w:t xml:space="preserve">после начала </w:t>
      </w:r>
      <w:r w:rsidR="002E13BD">
        <w:rPr>
          <w:rFonts w:eastAsia="MS Mincho"/>
          <w:sz w:val="28"/>
          <w:szCs w:val="28"/>
        </w:rPr>
        <w:t>обгона</w:t>
      </w:r>
      <w:r w:rsidR="00211878">
        <w:rPr>
          <w:rFonts w:eastAsia="MS Mincho"/>
          <w:sz w:val="28"/>
          <w:szCs w:val="28"/>
        </w:rPr>
        <w:t xml:space="preserve"> на прерывистой линии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74481E">
        <w:rPr>
          <w:rFonts w:eastAsia="MS Mincho"/>
          <w:sz w:val="28"/>
          <w:szCs w:val="28"/>
        </w:rPr>
        <w:t>=</w:t>
      </w:r>
      <w:r w:rsidRPr="0061679C">
        <w:rPr>
          <w:rFonts w:eastAsia="MS Mincho"/>
          <w:sz w:val="28"/>
          <w:szCs w:val="28"/>
        </w:rPr>
        <w:t xml:space="preserve"> с которой </w:t>
      </w:r>
      <w:r w:rsidRPr="00211878" w:rsidR="00211878">
        <w:rPr>
          <w:rFonts w:eastAsia="MS Mincho"/>
          <w:sz w:val="28"/>
          <w:szCs w:val="28"/>
        </w:rPr>
        <w:t>Виноградов Н.Н.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2E13BD">
        <w:rPr>
          <w:rFonts w:eastAsia="MS Mincho"/>
          <w:sz w:val="28"/>
          <w:szCs w:val="28"/>
        </w:rPr>
        <w:t xml:space="preserve">ст.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211878">
        <w:rPr>
          <w:rFonts w:eastAsia="MS Mincho"/>
          <w:sz w:val="28"/>
          <w:szCs w:val="28"/>
        </w:rPr>
        <w:t>1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74481E">
        <w:rPr>
          <w:rFonts w:eastAsia="MS Mincho"/>
          <w:sz w:val="28"/>
          <w:szCs w:val="28"/>
        </w:rPr>
        <w:t>=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211878">
        <w:rPr>
          <w:rFonts w:eastAsia="MS Mincho"/>
          <w:sz w:val="28"/>
          <w:szCs w:val="28"/>
        </w:rPr>
        <w:t xml:space="preserve">карточка операций с </w:t>
      </w:r>
      <w:r>
        <w:rPr>
          <w:rFonts w:eastAsia="MS Mincho"/>
          <w:sz w:val="28"/>
          <w:szCs w:val="28"/>
        </w:rPr>
        <w:t>водительск</w:t>
      </w:r>
      <w:r w:rsidR="00211878">
        <w:rPr>
          <w:rFonts w:eastAsia="MS Mincho"/>
          <w:sz w:val="28"/>
          <w:szCs w:val="28"/>
        </w:rPr>
        <w:t>им</w:t>
      </w:r>
      <w:r>
        <w:rPr>
          <w:rFonts w:eastAsia="MS Mincho"/>
          <w:sz w:val="28"/>
          <w:szCs w:val="28"/>
        </w:rPr>
        <w:t xml:space="preserve"> удостоверени</w:t>
      </w:r>
      <w:r w:rsidR="00211878">
        <w:rPr>
          <w:rFonts w:eastAsia="MS Mincho"/>
          <w:sz w:val="28"/>
          <w:szCs w:val="28"/>
        </w:rPr>
        <w:t xml:space="preserve">ем, из которой следует, Виноградову Н.Н. выдано водительское удостоверение </w:t>
      </w:r>
      <w:r w:rsidR="0074481E">
        <w:rPr>
          <w:rFonts w:eastAsia="MS Mincho"/>
          <w:sz w:val="28"/>
          <w:szCs w:val="28"/>
        </w:rPr>
        <w:t>=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74481E">
        <w:rPr>
          <w:rFonts w:eastAsia="MS Mincho"/>
          <w:sz w:val="28"/>
          <w:szCs w:val="28"/>
        </w:rPr>
        <w:t>=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>- DVD-диск с вид</w:t>
      </w:r>
      <w:r w:rsidRPr="000A732D">
        <w:rPr>
          <w:rFonts w:eastAsia="MS Mincho"/>
          <w:sz w:val="28"/>
          <w:szCs w:val="28"/>
        </w:rPr>
        <w:t xml:space="preserve">еозаписью движения транспортного средства </w:t>
      </w:r>
      <w:r w:rsidR="0074481E">
        <w:rPr>
          <w:rFonts w:eastAsia="MS Mincho"/>
          <w:sz w:val="28"/>
          <w:szCs w:val="28"/>
        </w:rPr>
        <w:t>=</w:t>
      </w:r>
      <w:r w:rsidRPr="00211878" w:rsidR="0021187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4481E">
        <w:rPr>
          <w:rFonts w:eastAsia="MS Mincho"/>
          <w:sz w:val="28"/>
          <w:szCs w:val="28"/>
        </w:rPr>
        <w:t>=</w:t>
      </w:r>
      <w:r w:rsidRPr="00CC4299" w:rsidR="00CC4299">
        <w:rPr>
          <w:rFonts w:eastAsia="MS Mincho"/>
          <w:sz w:val="28"/>
          <w:szCs w:val="28"/>
        </w:rPr>
        <w:t>,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 xml:space="preserve">грузового </w:t>
      </w:r>
      <w:r w:rsidRPr="00CC4299" w:rsidR="00CC4299">
        <w:rPr>
          <w:rFonts w:eastAsia="MS Mincho"/>
          <w:sz w:val="28"/>
          <w:szCs w:val="28"/>
        </w:rPr>
        <w:t xml:space="preserve">автомобиля с выездом на полосу дороги, предназначенную для встречного движения </w:t>
      </w:r>
      <w:r w:rsidR="00211878">
        <w:rPr>
          <w:rFonts w:eastAsia="MS Mincho"/>
          <w:sz w:val="28"/>
          <w:szCs w:val="28"/>
        </w:rPr>
        <w:t xml:space="preserve">с </w:t>
      </w:r>
      <w:r w:rsidRPr="00CC4299" w:rsidR="00CC4299">
        <w:rPr>
          <w:rFonts w:eastAsia="MS Mincho"/>
          <w:sz w:val="28"/>
          <w:szCs w:val="28"/>
        </w:rPr>
        <w:t>пересечением дорожной разметки 1.1.</w:t>
      </w:r>
      <w:r w:rsidR="002E13BD">
        <w:rPr>
          <w:rFonts w:eastAsia="MS Mincho"/>
          <w:sz w:val="28"/>
          <w:szCs w:val="28"/>
        </w:rPr>
        <w:t xml:space="preserve"> и возвращение на ранее занимаемую полосу.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</w:t>
      </w:r>
      <w:r w:rsidRPr="000D6A75">
        <w:rPr>
          <w:rFonts w:eastAsia="MS Mincho"/>
          <w:sz w:val="28"/>
          <w:szCs w:val="28"/>
        </w:rPr>
        <w:t xml:space="preserve">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</w:t>
      </w:r>
      <w:r w:rsidRPr="001B399E">
        <w:rPr>
          <w:rFonts w:eastAsia="MS Mincho"/>
          <w:sz w:val="28"/>
          <w:szCs w:val="28"/>
        </w:rPr>
        <w:t>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11878">
        <w:rPr>
          <w:rFonts w:eastAsia="MS Mincho"/>
          <w:sz w:val="28"/>
          <w:szCs w:val="28"/>
        </w:rPr>
        <w:t xml:space="preserve">смягчающих и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</w:t>
      </w:r>
      <w:r w:rsidRPr="001B399E">
        <w:rPr>
          <w:rFonts w:eastAsia="MS Mincho"/>
          <w:sz w:val="28"/>
          <w:szCs w:val="28"/>
        </w:rPr>
        <w:t xml:space="preserve">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</w:t>
      </w:r>
      <w:r w:rsidR="00211878">
        <w:rPr>
          <w:rFonts w:eastAsia="MS Mincho"/>
          <w:sz w:val="28"/>
          <w:szCs w:val="28"/>
        </w:rPr>
        <w:t>ст. 4.2,</w:t>
      </w:r>
      <w:r w:rsidRPr="002461CA">
        <w:rPr>
          <w:rFonts w:eastAsia="MS Mincho"/>
          <w:sz w:val="28"/>
          <w:szCs w:val="28"/>
        </w:rPr>
        <w:t xml:space="preserve">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отсутствие</w:t>
      </w:r>
      <w:r w:rsidRPr="006B2587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 xml:space="preserve">смягчающих и </w:t>
      </w:r>
      <w:r w:rsidRPr="006B2587">
        <w:rPr>
          <w:rFonts w:eastAsia="MS Mincho"/>
          <w:sz w:val="28"/>
          <w:szCs w:val="28"/>
        </w:rPr>
        <w:t>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0D6A75">
        <w:rPr>
          <w:rFonts w:eastAsia="MS Mincho"/>
          <w:sz w:val="28"/>
          <w:szCs w:val="28"/>
        </w:rPr>
        <w:t xml:space="preserve"> мировой судья считает возможным и целесообразным назначить</w:t>
      </w:r>
      <w:r w:rsidRPr="008A10E4" w:rsidR="008A10E4">
        <w:t xml:space="preserve"> </w:t>
      </w:r>
      <w:r w:rsidRPr="00211878" w:rsidR="00211878">
        <w:rPr>
          <w:rFonts w:eastAsia="MS Mincho"/>
          <w:sz w:val="28"/>
          <w:szCs w:val="28"/>
        </w:rPr>
        <w:t xml:space="preserve">Виноградову Н.Н.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211878" w:rsidR="00211878">
        <w:rPr>
          <w:sz w:val="28"/>
          <w:szCs w:val="28"/>
        </w:rPr>
        <w:t>Виноградова Николая Николаевича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</w:t>
      </w:r>
      <w:r w:rsidRPr="00F85841">
        <w:rPr>
          <w:rFonts w:eastAsia="MS Mincho"/>
          <w:sz w:val="28"/>
          <w:szCs w:val="28"/>
        </w:rPr>
        <w:t xml:space="preserve">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Единый казначейский счет: </w:t>
      </w:r>
      <w:r w:rsidRPr="008A10E4">
        <w:rPr>
          <w:rFonts w:eastAsia="MS Mincho"/>
          <w:sz w:val="28"/>
          <w:szCs w:val="28"/>
        </w:rPr>
        <w:t>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74481E">
        <w:rPr>
          <w:rFonts w:eastAsia="MS Mincho"/>
          <w:sz w:val="28"/>
          <w:szCs w:val="28"/>
        </w:rPr>
        <w:t>=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</w:t>
      </w:r>
      <w:r w:rsidRPr="00F85841">
        <w:rPr>
          <w:rFonts w:eastAsia="MS Mincho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</w:t>
      </w:r>
      <w:r w:rsidRPr="00F85841">
        <w:rPr>
          <w:rFonts w:eastAsia="MS Mincho"/>
          <w:sz w:val="28"/>
          <w:szCs w:val="28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F85841">
        <w:rPr>
          <w:rFonts w:eastAsia="MS Mincho"/>
          <w:sz w:val="28"/>
          <w:szCs w:val="28"/>
        </w:rPr>
        <w:t>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F85841">
        <w:rPr>
          <w:rFonts w:eastAsia="MS Mincho"/>
          <w:sz w:val="28"/>
          <w:szCs w:val="28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</w:t>
      </w:r>
      <w:r w:rsidRPr="00F85841">
        <w:rPr>
          <w:rFonts w:eastAsia="MS Mincho"/>
          <w:sz w:val="28"/>
          <w:szCs w:val="28"/>
        </w:rPr>
        <w:t>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1E">
          <w:rPr>
            <w:noProof/>
          </w:rPr>
          <w:t>2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211878">
      <w:t>5600</w:t>
    </w:r>
    <w:r w:rsidRPr="00CC40AE">
      <w:t>-</w:t>
    </w:r>
    <w:r w:rsidR="00211878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1878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053"/>
    <w:rsid w:val="002D48E7"/>
    <w:rsid w:val="002E13BD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481E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54A6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62F0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D711C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040E-FBD9-45F4-8D87-EC89B1CB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